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Source Code Pro" w:cs="Source Code Pro" w:eastAsia="Source Code Pro" w:hAnsi="Source Code Pro"/>
          <w:sz w:val="60"/>
          <w:szCs w:val="60"/>
          <w:u w:val="single"/>
          <w:vertAlign w:val="baseline"/>
        </w:rPr>
      </w:pPr>
      <w:r w:rsidDel="00000000" w:rsidR="00000000" w:rsidRPr="00000000">
        <w:rPr>
          <w:rFonts w:ascii="Source Code Pro" w:cs="Source Code Pro" w:eastAsia="Source Code Pro" w:hAnsi="Source Code Pro"/>
          <w:sz w:val="60"/>
          <w:szCs w:val="60"/>
          <w:u w:val="single"/>
          <w:vertAlign w:val="baseline"/>
          <w:rtl w:val="0"/>
        </w:rPr>
        <w:t xml:space="preserve">Current Event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80" w:lineRule="auto"/>
        <w:ind w:left="72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0"/>
          <w:sz w:val="36"/>
          <w:szCs w:val="36"/>
          <w:vertAlign w:val="baseline"/>
          <w:rtl w:val="0"/>
        </w:rPr>
        <w:t xml:space="preserve">Pick an article from a newspaper or magazine</w:t>
      </w: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 related to any field of science -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chemistry, physics, biology, ecology and the environment, climate change (not a weather update), astronomy, engineering, aerospace, geology, medicine, etc.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36"/>
          <w:szCs w:val="36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must be dated within 2 months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36"/>
          <w:szCs w:val="36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must be associated with a reliable news source </w:t>
      </w:r>
    </w:p>
    <w:p w:rsidR="00000000" w:rsidDel="00000000" w:rsidP="00000000" w:rsidRDefault="00000000" w:rsidRPr="00000000" w14:paraId="00000005">
      <w:pPr>
        <w:spacing w:after="0" w:before="280" w:lineRule="auto"/>
        <w:ind w:left="1440" w:firstLine="0"/>
        <w:rPr>
          <w:rFonts w:ascii="Book Antiqua" w:cs="Book Antiqua" w:eastAsia="Book Antiqua" w:hAnsi="Book Antiqu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rFonts w:ascii="Book Antiqua" w:cs="Book Antiqua" w:eastAsia="Book Antiqua" w:hAnsi="Book Antiqua"/>
          <w:sz w:val="36"/>
          <w:szCs w:val="36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Print a copy of the article, or cut it out, and glue it into the back of your notebook.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left="720" w:firstLine="0"/>
        <w:rPr>
          <w:rFonts w:ascii="Book Antiqua" w:cs="Book Antiqua" w:eastAsia="Book Antiqua" w:hAnsi="Book Antiqu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rFonts w:ascii="Book Antiqua" w:cs="Book Antiqua" w:eastAsia="Book Antiqua" w:hAnsi="Book Antiqua"/>
          <w:sz w:val="36"/>
          <w:szCs w:val="36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Read the article and use annotation!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720" w:firstLine="0"/>
        <w:rPr>
          <w:rFonts w:ascii="Book Antiqua" w:cs="Book Antiqua" w:eastAsia="Book Antiqua" w:hAnsi="Book Antiqu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>
          <w:rFonts w:ascii="Book Antiqua" w:cs="Book Antiqua" w:eastAsia="Book Antiqua" w:hAnsi="Book Antiqua"/>
          <w:sz w:val="36"/>
          <w:szCs w:val="36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Answer the following questions in your notebook (should be at least a half page).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What is the article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Where does the article take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When did this happen?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Why did you choose this article?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After you have read it, do you have any questions about the topic?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What did you learn about this topic?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80" w:before="0" w:lineRule="auto"/>
        <w:ind w:left="1440" w:hanging="36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Did you learn any new vocabulary words?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32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48"/>
          <w:szCs w:val="48"/>
          <w:rtl w:val="0"/>
        </w:rPr>
        <w:t xml:space="preserve">These go at the BACK of your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32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48"/>
          <w:szCs w:val="48"/>
          <w:rtl w:val="0"/>
        </w:rPr>
        <w:t xml:space="preserve">They count as extra credit.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320" w:line="276" w:lineRule="auto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48"/>
          <w:szCs w:val="48"/>
          <w:rtl w:val="0"/>
        </w:rPr>
        <w:t xml:space="preserve">1 completed current event = 1 grade point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</w:font>
  <w:font w:name="Book Antiqu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BookAntiqua-boldItalic.ttf"/><Relationship Id="rId9" Type="http://schemas.openxmlformats.org/officeDocument/2006/relationships/font" Target="fonts/BookAntiqua-italic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BookAntiqua-regular.ttf"/><Relationship Id="rId8" Type="http://schemas.openxmlformats.org/officeDocument/2006/relationships/font" Target="fonts/BookAntiqu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UIu1w7B3FSJSvR+Mms6PR9/Qw==">AMUW2mVJWVyuGU3YKLsu7p1nv9DDHC1+crlr+ixzRCPQ77eTcRwJFBAzEF90doKJWxAnf0SpQr0jpmJUBIGZbRljJ2cQWgPq7l3BbOlQ62ohGLhU8Eiex4w=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